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0245" w14:textId="1CB45F80" w:rsidR="00FD5EBE" w:rsidRDefault="00FD5EBE" w:rsidP="00FD5EBE">
      <w:pPr>
        <w:pStyle w:val="Default"/>
        <w:jc w:val="center"/>
      </w:pPr>
      <w:r>
        <w:rPr>
          <w:noProof/>
        </w:rPr>
        <w:drawing>
          <wp:inline distT="0" distB="0" distL="0" distR="0" wp14:anchorId="4EC0777C" wp14:editId="019C7727">
            <wp:extent cx="1952051" cy="1000125"/>
            <wp:effectExtent l="0" t="0" r="0" b="0"/>
            <wp:docPr id="154484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4403" name="Picture 154484403"/>
                    <pic:cNvPicPr/>
                  </pic:nvPicPr>
                  <pic:blipFill>
                    <a:blip r:embed="rId5">
                      <a:extLst>
                        <a:ext uri="{28A0092B-C50C-407E-A947-70E740481C1C}">
                          <a14:useLocalDpi xmlns:a14="http://schemas.microsoft.com/office/drawing/2010/main" val="0"/>
                        </a:ext>
                      </a:extLst>
                    </a:blip>
                    <a:stretch>
                      <a:fillRect/>
                    </a:stretch>
                  </pic:blipFill>
                  <pic:spPr>
                    <a:xfrm>
                      <a:off x="0" y="0"/>
                      <a:ext cx="1961368" cy="1004899"/>
                    </a:xfrm>
                    <a:prstGeom prst="rect">
                      <a:avLst/>
                    </a:prstGeom>
                  </pic:spPr>
                </pic:pic>
              </a:graphicData>
            </a:graphic>
          </wp:inline>
        </w:drawing>
      </w:r>
    </w:p>
    <w:p w14:paraId="49D9EEE0" w14:textId="7C4553E2" w:rsidR="00FD5EBE" w:rsidRDefault="00FD5EBE" w:rsidP="00FD5EBE">
      <w:pPr>
        <w:pStyle w:val="Default"/>
        <w:rPr>
          <w:sz w:val="22"/>
          <w:szCs w:val="22"/>
        </w:rPr>
      </w:pPr>
    </w:p>
    <w:p w14:paraId="48ADF119" w14:textId="77777777" w:rsidR="00FD5EBE" w:rsidRDefault="00FD5EBE" w:rsidP="00FD5EBE">
      <w:pPr>
        <w:pStyle w:val="Default"/>
        <w:rPr>
          <w:color w:val="auto"/>
        </w:rPr>
      </w:pPr>
    </w:p>
    <w:p w14:paraId="5407313C" w14:textId="77777777" w:rsidR="00FD5EBE" w:rsidRDefault="00FD5EBE" w:rsidP="00FD5EBE">
      <w:pPr>
        <w:pStyle w:val="Default"/>
        <w:rPr>
          <w:color w:val="auto"/>
          <w:sz w:val="28"/>
          <w:szCs w:val="28"/>
        </w:rPr>
      </w:pPr>
      <w:r>
        <w:rPr>
          <w:color w:val="auto"/>
        </w:rPr>
        <w:t xml:space="preserve"> </w:t>
      </w:r>
      <w:r>
        <w:rPr>
          <w:rFonts w:ascii="Tahoma" w:hAnsi="Tahoma" w:cs="Tahoma"/>
          <w:b/>
          <w:bCs/>
          <w:color w:val="auto"/>
          <w:sz w:val="28"/>
          <w:szCs w:val="28"/>
        </w:rPr>
        <w:t xml:space="preserve">Agenda for the scheduled regular board meeting of the IBERIA PARISH RECREATION AND PLAYGROUND COMMISSION to be held on TUESDAY, MAY 12, 2026 at 6:15 PM in the Meeting Room at the Administrative Office located at Willow Wood Park, 113 Willow Wood Drive, New Iberia, LA. </w:t>
      </w:r>
    </w:p>
    <w:p w14:paraId="0FBF5027" w14:textId="77777777" w:rsidR="00C77F89" w:rsidRDefault="00C77F89" w:rsidP="00C77F89">
      <w:pPr>
        <w:pStyle w:val="Default"/>
        <w:rPr>
          <w:color w:val="auto"/>
          <w:sz w:val="28"/>
          <w:szCs w:val="28"/>
        </w:rPr>
      </w:pPr>
    </w:p>
    <w:p w14:paraId="32F8ACE1" w14:textId="6D4A05ED" w:rsidR="00FD5EBE" w:rsidRDefault="00C77F89" w:rsidP="00C77F89">
      <w:pPr>
        <w:pStyle w:val="Default"/>
        <w:numPr>
          <w:ilvl w:val="0"/>
          <w:numId w:val="13"/>
        </w:numPr>
        <w:rPr>
          <w:color w:val="auto"/>
          <w:sz w:val="28"/>
          <w:szCs w:val="28"/>
        </w:rPr>
      </w:pPr>
      <w:r>
        <w:rPr>
          <w:color w:val="auto"/>
          <w:sz w:val="28"/>
          <w:szCs w:val="28"/>
        </w:rPr>
        <w:t xml:space="preserve"> </w:t>
      </w:r>
      <w:r w:rsidR="00FD5EBE">
        <w:rPr>
          <w:color w:val="auto"/>
          <w:sz w:val="28"/>
          <w:szCs w:val="28"/>
        </w:rPr>
        <w:t xml:space="preserve">Opening Prayer. </w:t>
      </w:r>
    </w:p>
    <w:p w14:paraId="090D04AA" w14:textId="77777777" w:rsidR="00FD5EBE" w:rsidRDefault="00FD5EBE" w:rsidP="00FD5EBE">
      <w:pPr>
        <w:pStyle w:val="Default"/>
        <w:rPr>
          <w:color w:val="auto"/>
          <w:sz w:val="28"/>
          <w:szCs w:val="28"/>
        </w:rPr>
      </w:pPr>
    </w:p>
    <w:p w14:paraId="5378A7D4" w14:textId="4A5E33ED" w:rsidR="00FD5EBE" w:rsidRDefault="00FD5EBE" w:rsidP="00C77F89">
      <w:pPr>
        <w:pStyle w:val="Default"/>
        <w:numPr>
          <w:ilvl w:val="0"/>
          <w:numId w:val="13"/>
        </w:numPr>
        <w:rPr>
          <w:color w:val="auto"/>
          <w:sz w:val="28"/>
          <w:szCs w:val="28"/>
        </w:rPr>
      </w:pPr>
      <w:r>
        <w:rPr>
          <w:color w:val="auto"/>
          <w:sz w:val="28"/>
          <w:szCs w:val="28"/>
        </w:rPr>
        <w:t xml:space="preserve">Call to order. </w:t>
      </w:r>
    </w:p>
    <w:p w14:paraId="56CB4116" w14:textId="77777777" w:rsidR="00FD5EBE" w:rsidRDefault="00FD5EBE" w:rsidP="00FD5EBE">
      <w:pPr>
        <w:pStyle w:val="Default"/>
        <w:rPr>
          <w:color w:val="auto"/>
          <w:sz w:val="28"/>
          <w:szCs w:val="28"/>
        </w:rPr>
      </w:pPr>
    </w:p>
    <w:p w14:paraId="4E8CD75C" w14:textId="230FB8CE" w:rsidR="00FD5EBE" w:rsidRDefault="00FD5EBE" w:rsidP="00C77F89">
      <w:pPr>
        <w:pStyle w:val="Default"/>
        <w:numPr>
          <w:ilvl w:val="0"/>
          <w:numId w:val="13"/>
        </w:numPr>
        <w:rPr>
          <w:color w:val="auto"/>
          <w:sz w:val="28"/>
          <w:szCs w:val="28"/>
        </w:rPr>
      </w:pPr>
      <w:r>
        <w:rPr>
          <w:color w:val="auto"/>
          <w:sz w:val="28"/>
          <w:szCs w:val="28"/>
        </w:rPr>
        <w:t xml:space="preserve">Roll call. </w:t>
      </w:r>
    </w:p>
    <w:p w14:paraId="0C2ED39E" w14:textId="77777777" w:rsidR="00FD5EBE" w:rsidRDefault="00FD5EBE" w:rsidP="00FD5EBE">
      <w:pPr>
        <w:pStyle w:val="Default"/>
        <w:rPr>
          <w:color w:val="auto"/>
          <w:sz w:val="28"/>
          <w:szCs w:val="28"/>
        </w:rPr>
      </w:pPr>
    </w:p>
    <w:p w14:paraId="7B791D27" w14:textId="5267F360" w:rsidR="00FD5EBE" w:rsidRDefault="00C77F89" w:rsidP="00C77F89">
      <w:pPr>
        <w:pStyle w:val="Default"/>
        <w:numPr>
          <w:ilvl w:val="0"/>
          <w:numId w:val="13"/>
        </w:numPr>
        <w:rPr>
          <w:color w:val="auto"/>
          <w:sz w:val="23"/>
          <w:szCs w:val="23"/>
        </w:rPr>
      </w:pPr>
      <w:r>
        <w:rPr>
          <w:rFonts w:ascii="Abadi" w:hAnsi="Abadi" w:cs="Abadi"/>
          <w:color w:val="auto"/>
          <w:sz w:val="23"/>
          <w:szCs w:val="23"/>
        </w:rPr>
        <w:t>A.</w:t>
      </w:r>
      <w:r w:rsidR="00FD5EBE">
        <w:rPr>
          <w:rFonts w:ascii="Abadi" w:hAnsi="Abadi" w:cs="Abadi"/>
          <w:color w:val="auto"/>
          <w:sz w:val="23"/>
          <w:szCs w:val="23"/>
        </w:rPr>
        <w:t xml:space="preserve">Persons to address the board – 3 minutes/person. </w:t>
      </w:r>
    </w:p>
    <w:p w14:paraId="70604951" w14:textId="77777777" w:rsidR="00FD5EBE" w:rsidRDefault="00FD5EBE" w:rsidP="00FD5EBE">
      <w:pPr>
        <w:pStyle w:val="Default"/>
        <w:rPr>
          <w:color w:val="auto"/>
          <w:sz w:val="23"/>
          <w:szCs w:val="23"/>
        </w:rPr>
      </w:pPr>
    </w:p>
    <w:p w14:paraId="38E994D9" w14:textId="09CBE60E" w:rsidR="00FD5EBE" w:rsidRDefault="00FD5EBE" w:rsidP="00C77F89">
      <w:pPr>
        <w:pStyle w:val="Default"/>
        <w:numPr>
          <w:ilvl w:val="0"/>
          <w:numId w:val="13"/>
        </w:numPr>
        <w:rPr>
          <w:color w:val="auto"/>
          <w:sz w:val="23"/>
          <w:szCs w:val="23"/>
        </w:rPr>
      </w:pPr>
      <w:r>
        <w:rPr>
          <w:rFonts w:ascii="Abadi" w:hAnsi="Abadi" w:cs="Abadi"/>
          <w:color w:val="auto"/>
          <w:sz w:val="23"/>
          <w:szCs w:val="23"/>
        </w:rPr>
        <w:t xml:space="preserve">Consider a motion to approve the minutes of the regular scheduled board meeting held on April 14, 2026, as published and take appropriate action. </w:t>
      </w:r>
    </w:p>
    <w:p w14:paraId="74001C60" w14:textId="77777777" w:rsidR="00FD5EBE" w:rsidRDefault="00FD5EBE" w:rsidP="00FD5EBE">
      <w:pPr>
        <w:pStyle w:val="Default"/>
        <w:rPr>
          <w:color w:val="auto"/>
          <w:sz w:val="23"/>
          <w:szCs w:val="23"/>
        </w:rPr>
      </w:pPr>
    </w:p>
    <w:p w14:paraId="434D7D05" w14:textId="12DAF652" w:rsidR="00FD5EBE" w:rsidRDefault="00FD5EBE" w:rsidP="00C77F89">
      <w:pPr>
        <w:pStyle w:val="Default"/>
        <w:numPr>
          <w:ilvl w:val="0"/>
          <w:numId w:val="13"/>
        </w:numPr>
        <w:rPr>
          <w:color w:val="auto"/>
          <w:sz w:val="23"/>
          <w:szCs w:val="23"/>
        </w:rPr>
      </w:pPr>
      <w:r>
        <w:rPr>
          <w:rFonts w:ascii="Abadi" w:hAnsi="Abadi" w:cs="Abadi"/>
          <w:color w:val="auto"/>
          <w:sz w:val="23"/>
          <w:szCs w:val="23"/>
        </w:rPr>
        <w:t xml:space="preserve">Consider a request to authorize the Chairman of the Iberia Parish Recreation and Playground Commission to execute a Lease Agreement between the Congregation of Our Lady of Prompt Succor Roman Catholic Church, as Lessor, the Iberia Parish Recreation and Playground Commission and the Iberia Parish Government as Lessee and take appropriate action. </w:t>
      </w:r>
    </w:p>
    <w:p w14:paraId="0EC20342" w14:textId="77777777" w:rsidR="00FD5EBE" w:rsidRDefault="00FD5EBE" w:rsidP="00FD5EBE">
      <w:pPr>
        <w:pStyle w:val="Default"/>
        <w:rPr>
          <w:color w:val="auto"/>
          <w:sz w:val="23"/>
          <w:szCs w:val="23"/>
        </w:rPr>
      </w:pPr>
    </w:p>
    <w:p w14:paraId="4403B7AB" w14:textId="0F1D618B" w:rsidR="00FD5EBE" w:rsidRDefault="00FD5EBE" w:rsidP="00C77F89">
      <w:pPr>
        <w:pStyle w:val="Default"/>
        <w:numPr>
          <w:ilvl w:val="0"/>
          <w:numId w:val="13"/>
        </w:numPr>
        <w:rPr>
          <w:color w:val="auto"/>
          <w:sz w:val="23"/>
          <w:szCs w:val="23"/>
        </w:rPr>
      </w:pPr>
      <w:r>
        <w:rPr>
          <w:rFonts w:ascii="Abadi" w:hAnsi="Abadi" w:cs="Abadi"/>
          <w:color w:val="auto"/>
          <w:sz w:val="23"/>
          <w:szCs w:val="23"/>
        </w:rPr>
        <w:t xml:space="preserve">Discuss and receive an update on Capital Improvement Projects and take appropriate action. </w:t>
      </w:r>
    </w:p>
    <w:p w14:paraId="5DA9F9E7" w14:textId="77777777" w:rsidR="00FD5EBE" w:rsidRDefault="00FD5EBE" w:rsidP="00FD5EBE">
      <w:pPr>
        <w:pStyle w:val="Default"/>
        <w:rPr>
          <w:color w:val="auto"/>
          <w:sz w:val="23"/>
          <w:szCs w:val="23"/>
        </w:rPr>
      </w:pPr>
    </w:p>
    <w:p w14:paraId="5CE50A81" w14:textId="2F5383A3" w:rsidR="00FD5EBE" w:rsidRDefault="00FD5EBE" w:rsidP="00C77F89">
      <w:pPr>
        <w:pStyle w:val="Default"/>
        <w:numPr>
          <w:ilvl w:val="0"/>
          <w:numId w:val="13"/>
        </w:numPr>
        <w:rPr>
          <w:color w:val="auto"/>
          <w:sz w:val="23"/>
          <w:szCs w:val="23"/>
        </w:rPr>
      </w:pPr>
      <w:r>
        <w:rPr>
          <w:rFonts w:ascii="Abadi" w:hAnsi="Abadi" w:cs="Abadi"/>
          <w:color w:val="auto"/>
          <w:sz w:val="23"/>
          <w:szCs w:val="23"/>
        </w:rPr>
        <w:t xml:space="preserve">Discuss building capacity of rentals and take appropriate action. </w:t>
      </w:r>
    </w:p>
    <w:p w14:paraId="59D0CCCE" w14:textId="77777777" w:rsidR="00FD5EBE" w:rsidRDefault="00FD5EBE" w:rsidP="00FD5EBE">
      <w:pPr>
        <w:pStyle w:val="Default"/>
        <w:rPr>
          <w:color w:val="auto"/>
          <w:sz w:val="23"/>
          <w:szCs w:val="23"/>
        </w:rPr>
      </w:pPr>
    </w:p>
    <w:p w14:paraId="3A4DE1CA" w14:textId="0595CC9A" w:rsidR="00FD5EBE" w:rsidRDefault="00FD5EBE" w:rsidP="00C77F89">
      <w:pPr>
        <w:pStyle w:val="Default"/>
        <w:numPr>
          <w:ilvl w:val="0"/>
          <w:numId w:val="13"/>
        </w:numPr>
        <w:rPr>
          <w:color w:val="auto"/>
          <w:sz w:val="23"/>
          <w:szCs w:val="23"/>
        </w:rPr>
      </w:pPr>
      <w:r>
        <w:rPr>
          <w:rFonts w:ascii="Abadi" w:hAnsi="Abadi" w:cs="Abadi"/>
          <w:color w:val="auto"/>
          <w:sz w:val="23"/>
          <w:szCs w:val="23"/>
        </w:rPr>
        <w:t xml:space="preserve">Discuss and consider the public’s use of inflatables on park grounds and take appropriate action. </w:t>
      </w:r>
    </w:p>
    <w:p w14:paraId="58DBCBE3" w14:textId="77777777" w:rsidR="00FD5EBE" w:rsidRDefault="00FD5EBE" w:rsidP="00FD5EBE">
      <w:pPr>
        <w:pStyle w:val="Default"/>
        <w:rPr>
          <w:color w:val="auto"/>
          <w:sz w:val="23"/>
          <w:szCs w:val="23"/>
        </w:rPr>
      </w:pPr>
    </w:p>
    <w:p w14:paraId="0329A493" w14:textId="51B967A9" w:rsidR="00FD5EBE" w:rsidRDefault="00FD5EBE" w:rsidP="00C77F89">
      <w:pPr>
        <w:pStyle w:val="Default"/>
        <w:numPr>
          <w:ilvl w:val="0"/>
          <w:numId w:val="13"/>
        </w:numPr>
        <w:spacing w:after="5"/>
        <w:rPr>
          <w:color w:val="auto"/>
          <w:sz w:val="23"/>
          <w:szCs w:val="23"/>
        </w:rPr>
      </w:pPr>
      <w:r>
        <w:rPr>
          <w:color w:val="auto"/>
          <w:sz w:val="23"/>
          <w:szCs w:val="23"/>
        </w:rPr>
        <w:t xml:space="preserve">Announcements. </w:t>
      </w:r>
    </w:p>
    <w:p w14:paraId="6F9B5E76" w14:textId="062855F2" w:rsidR="00FD5EBE" w:rsidRDefault="00FD5EBE" w:rsidP="00C77F89">
      <w:pPr>
        <w:pStyle w:val="Default"/>
        <w:numPr>
          <w:ilvl w:val="0"/>
          <w:numId w:val="14"/>
        </w:numPr>
        <w:spacing w:after="5"/>
        <w:rPr>
          <w:color w:val="auto"/>
          <w:sz w:val="23"/>
          <w:szCs w:val="23"/>
        </w:rPr>
      </w:pPr>
      <w:r>
        <w:rPr>
          <w:rFonts w:ascii="Abadi" w:hAnsi="Abadi" w:cs="Abadi"/>
          <w:color w:val="auto"/>
          <w:sz w:val="23"/>
          <w:szCs w:val="23"/>
        </w:rPr>
        <w:t xml:space="preserve">Sales Tax Collection for the month of April 2026 </w:t>
      </w:r>
    </w:p>
    <w:p w14:paraId="3683C483" w14:textId="07044EC2" w:rsidR="00FD5EBE" w:rsidRDefault="00FD5EBE" w:rsidP="00C77F89">
      <w:pPr>
        <w:pStyle w:val="Default"/>
        <w:numPr>
          <w:ilvl w:val="0"/>
          <w:numId w:val="14"/>
        </w:numPr>
        <w:spacing w:after="5"/>
        <w:rPr>
          <w:color w:val="auto"/>
          <w:sz w:val="23"/>
          <w:szCs w:val="23"/>
        </w:rPr>
      </w:pPr>
      <w:r>
        <w:rPr>
          <w:rFonts w:ascii="Abadi" w:hAnsi="Abadi" w:cs="Abadi"/>
          <w:color w:val="auto"/>
          <w:sz w:val="23"/>
          <w:szCs w:val="23"/>
        </w:rPr>
        <w:t xml:space="preserve">Recap of 2026 Sales Tax Collections </w:t>
      </w:r>
    </w:p>
    <w:p w14:paraId="7816B8DE" w14:textId="517B9E9D" w:rsidR="00FD5EBE" w:rsidRDefault="00FD5EBE" w:rsidP="00C77F89">
      <w:pPr>
        <w:pStyle w:val="Default"/>
        <w:numPr>
          <w:ilvl w:val="0"/>
          <w:numId w:val="14"/>
        </w:numPr>
        <w:rPr>
          <w:color w:val="auto"/>
          <w:sz w:val="23"/>
          <w:szCs w:val="23"/>
        </w:rPr>
      </w:pPr>
      <w:r>
        <w:rPr>
          <w:color w:val="auto"/>
          <w:sz w:val="23"/>
          <w:szCs w:val="23"/>
        </w:rPr>
        <w:t xml:space="preserve">Reminder of Mandatory 2026 Ethics and Sexual Harassment </w:t>
      </w:r>
    </w:p>
    <w:p w14:paraId="1ABF1057" w14:textId="77777777" w:rsidR="00FD5EBE" w:rsidRDefault="00FD5EBE" w:rsidP="00FD5EBE">
      <w:pPr>
        <w:pStyle w:val="Default"/>
        <w:rPr>
          <w:color w:val="auto"/>
          <w:sz w:val="23"/>
          <w:szCs w:val="23"/>
        </w:rPr>
      </w:pPr>
    </w:p>
    <w:p w14:paraId="2EE29E77" w14:textId="2A4C07E4" w:rsidR="00FD5EBE" w:rsidRDefault="00FD5EBE" w:rsidP="00C77F89">
      <w:pPr>
        <w:pStyle w:val="Default"/>
        <w:numPr>
          <w:ilvl w:val="0"/>
          <w:numId w:val="13"/>
        </w:numPr>
        <w:rPr>
          <w:color w:val="auto"/>
          <w:sz w:val="23"/>
          <w:szCs w:val="23"/>
        </w:rPr>
      </w:pPr>
      <w:r>
        <w:rPr>
          <w:color w:val="auto"/>
          <w:sz w:val="23"/>
          <w:szCs w:val="23"/>
        </w:rPr>
        <w:t xml:space="preserve">Correspondence. </w:t>
      </w:r>
    </w:p>
    <w:p w14:paraId="46E6124C" w14:textId="77777777" w:rsidR="00FD5EBE" w:rsidRDefault="00FD5EBE" w:rsidP="00FD5EBE">
      <w:pPr>
        <w:pStyle w:val="Default"/>
        <w:rPr>
          <w:color w:val="auto"/>
          <w:sz w:val="23"/>
          <w:szCs w:val="23"/>
        </w:rPr>
      </w:pPr>
    </w:p>
    <w:p w14:paraId="0358CA00" w14:textId="3CB70475" w:rsidR="00FD5EBE" w:rsidRDefault="00FD5EBE" w:rsidP="00C77F89">
      <w:pPr>
        <w:pStyle w:val="Default"/>
        <w:numPr>
          <w:ilvl w:val="0"/>
          <w:numId w:val="13"/>
        </w:numPr>
        <w:rPr>
          <w:color w:val="auto"/>
          <w:sz w:val="23"/>
          <w:szCs w:val="23"/>
        </w:rPr>
      </w:pPr>
      <w:r>
        <w:rPr>
          <w:color w:val="auto"/>
          <w:sz w:val="23"/>
          <w:szCs w:val="23"/>
        </w:rPr>
        <w:t xml:space="preserve">Adjournment. </w:t>
      </w:r>
    </w:p>
    <w:p w14:paraId="1BF1A69F" w14:textId="77777777" w:rsidR="000C6D10" w:rsidRDefault="000C6D10" w:rsidP="00FD5EBE">
      <w:pPr>
        <w:pStyle w:val="NoSpacing"/>
      </w:pPr>
    </w:p>
    <w:sectPr w:rsidR="000C6D10" w:rsidSect="00FD5EBE">
      <w:pgSz w:w="12240" w:h="16340"/>
      <w:pgMar w:top="771" w:right="129" w:bottom="386" w:left="10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altName w:val="Abadi"/>
    <w:charset w:val="00"/>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081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2072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A194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4D8B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E96A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A2BF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E2B8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B71E2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4618DE"/>
    <w:multiLevelType w:val="hybridMultilevel"/>
    <w:tmpl w:val="9BF0ABFE"/>
    <w:lvl w:ilvl="0" w:tplc="F47604DA">
      <w:start w:val="1"/>
      <w:numFmt w:val="decimal"/>
      <w:lvlText w:val="%1."/>
      <w:lvlJc w:val="left"/>
      <w:pPr>
        <w:ind w:left="720" w:hanging="360"/>
      </w:pPr>
      <w:rPr>
        <w:rFonts w:ascii="Abadi" w:hAnsi="Abadi" w:cs="Aba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694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B59643B"/>
    <w:multiLevelType w:val="hybridMultilevel"/>
    <w:tmpl w:val="B20CFD0C"/>
    <w:lvl w:ilvl="0" w:tplc="51F4539E">
      <w:start w:val="1"/>
      <w:numFmt w:val="lowerLetter"/>
      <w:lvlText w:val="%1."/>
      <w:lvlJc w:val="left"/>
      <w:pPr>
        <w:ind w:left="1080" w:hanging="360"/>
      </w:pPr>
      <w:rPr>
        <w:rFonts w:ascii="Abadi" w:eastAsiaTheme="minorHAnsi" w:hAnsi="Abadi" w:cs="Aba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4A6A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1DED1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3465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693684">
    <w:abstractNumId w:val="0"/>
  </w:num>
  <w:num w:numId="2" w16cid:durableId="505753767">
    <w:abstractNumId w:val="2"/>
  </w:num>
  <w:num w:numId="3" w16cid:durableId="605625850">
    <w:abstractNumId w:val="6"/>
  </w:num>
  <w:num w:numId="4" w16cid:durableId="629287310">
    <w:abstractNumId w:val="1"/>
  </w:num>
  <w:num w:numId="5" w16cid:durableId="1562448126">
    <w:abstractNumId w:val="3"/>
  </w:num>
  <w:num w:numId="6" w16cid:durableId="345794106">
    <w:abstractNumId w:val="4"/>
  </w:num>
  <w:num w:numId="7" w16cid:durableId="257569856">
    <w:abstractNumId w:val="12"/>
  </w:num>
  <w:num w:numId="8" w16cid:durableId="1167139237">
    <w:abstractNumId w:val="13"/>
  </w:num>
  <w:num w:numId="9" w16cid:durableId="1886333198">
    <w:abstractNumId w:val="7"/>
  </w:num>
  <w:num w:numId="10" w16cid:durableId="660693288">
    <w:abstractNumId w:val="9"/>
  </w:num>
  <w:num w:numId="11" w16cid:durableId="321931497">
    <w:abstractNumId w:val="11"/>
  </w:num>
  <w:num w:numId="12" w16cid:durableId="1623609462">
    <w:abstractNumId w:val="5"/>
  </w:num>
  <w:num w:numId="13" w16cid:durableId="516968125">
    <w:abstractNumId w:val="8"/>
  </w:num>
  <w:num w:numId="14" w16cid:durableId="1914125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BE"/>
    <w:rsid w:val="000C6D10"/>
    <w:rsid w:val="00417362"/>
    <w:rsid w:val="006A3E56"/>
    <w:rsid w:val="00C77F89"/>
    <w:rsid w:val="00FD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4B5B"/>
  <w15:chartTrackingRefBased/>
  <w15:docId w15:val="{31AB8DCA-1CF3-451B-A6C8-BCEB51D2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BE"/>
    <w:rPr>
      <w:rFonts w:eastAsiaTheme="majorEastAsia" w:cstheme="majorBidi"/>
      <w:color w:val="272727" w:themeColor="text1" w:themeTint="D8"/>
    </w:rPr>
  </w:style>
  <w:style w:type="paragraph" w:styleId="Title">
    <w:name w:val="Title"/>
    <w:basedOn w:val="Normal"/>
    <w:next w:val="Normal"/>
    <w:link w:val="TitleChar"/>
    <w:uiPriority w:val="10"/>
    <w:qFormat/>
    <w:rsid w:val="00FD5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BE"/>
    <w:pPr>
      <w:spacing w:before="160"/>
      <w:jc w:val="center"/>
    </w:pPr>
    <w:rPr>
      <w:i/>
      <w:iCs/>
      <w:color w:val="404040" w:themeColor="text1" w:themeTint="BF"/>
    </w:rPr>
  </w:style>
  <w:style w:type="character" w:customStyle="1" w:styleId="QuoteChar">
    <w:name w:val="Quote Char"/>
    <w:basedOn w:val="DefaultParagraphFont"/>
    <w:link w:val="Quote"/>
    <w:uiPriority w:val="29"/>
    <w:rsid w:val="00FD5EBE"/>
    <w:rPr>
      <w:i/>
      <w:iCs/>
      <w:color w:val="404040" w:themeColor="text1" w:themeTint="BF"/>
    </w:rPr>
  </w:style>
  <w:style w:type="paragraph" w:styleId="ListParagraph">
    <w:name w:val="List Paragraph"/>
    <w:basedOn w:val="Normal"/>
    <w:uiPriority w:val="34"/>
    <w:qFormat/>
    <w:rsid w:val="00FD5EBE"/>
    <w:pPr>
      <w:ind w:left="720"/>
      <w:contextualSpacing/>
    </w:pPr>
  </w:style>
  <w:style w:type="character" w:styleId="IntenseEmphasis">
    <w:name w:val="Intense Emphasis"/>
    <w:basedOn w:val="DefaultParagraphFont"/>
    <w:uiPriority w:val="21"/>
    <w:qFormat/>
    <w:rsid w:val="00FD5EBE"/>
    <w:rPr>
      <w:i/>
      <w:iCs/>
      <w:color w:val="0F4761" w:themeColor="accent1" w:themeShade="BF"/>
    </w:rPr>
  </w:style>
  <w:style w:type="paragraph" w:styleId="IntenseQuote">
    <w:name w:val="Intense Quote"/>
    <w:basedOn w:val="Normal"/>
    <w:next w:val="Normal"/>
    <w:link w:val="IntenseQuoteChar"/>
    <w:uiPriority w:val="30"/>
    <w:qFormat/>
    <w:rsid w:val="00FD5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BE"/>
    <w:rPr>
      <w:i/>
      <w:iCs/>
      <w:color w:val="0F4761" w:themeColor="accent1" w:themeShade="BF"/>
    </w:rPr>
  </w:style>
  <w:style w:type="character" w:styleId="IntenseReference">
    <w:name w:val="Intense Reference"/>
    <w:basedOn w:val="DefaultParagraphFont"/>
    <w:uiPriority w:val="32"/>
    <w:qFormat/>
    <w:rsid w:val="00FD5EBE"/>
    <w:rPr>
      <w:b/>
      <w:bCs/>
      <w:smallCaps/>
      <w:color w:val="0F4761" w:themeColor="accent1" w:themeShade="BF"/>
      <w:spacing w:val="5"/>
    </w:rPr>
  </w:style>
  <w:style w:type="paragraph" w:styleId="NoSpacing">
    <w:name w:val="No Spacing"/>
    <w:uiPriority w:val="1"/>
    <w:qFormat/>
    <w:rsid w:val="00FD5EBE"/>
    <w:pPr>
      <w:spacing w:after="0" w:line="240" w:lineRule="auto"/>
    </w:pPr>
  </w:style>
  <w:style w:type="paragraph" w:customStyle="1" w:styleId="Default">
    <w:name w:val="Default"/>
    <w:rsid w:val="00FD5EBE"/>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 Landry</dc:creator>
  <cp:keywords/>
  <dc:description/>
  <cp:lastModifiedBy>Kalyn Landry</cp:lastModifiedBy>
  <cp:revision>2</cp:revision>
  <dcterms:created xsi:type="dcterms:W3CDTF">2026-05-05T20:14:00Z</dcterms:created>
  <dcterms:modified xsi:type="dcterms:W3CDTF">2026-05-05T20:16:00Z</dcterms:modified>
</cp:coreProperties>
</file>